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F55EA2" w:rsidRPr="00F55EA2" w14:paraId="496B0AEC" w14:textId="77777777" w:rsidTr="009A52C0">
        <w:trPr>
          <w:trHeight w:val="1363"/>
        </w:trPr>
        <w:tc>
          <w:tcPr>
            <w:tcW w:w="14170" w:type="dxa"/>
          </w:tcPr>
          <w:p w14:paraId="02ECD0C4" w14:textId="79B6479F" w:rsidR="00F55EA2" w:rsidRPr="009F128E" w:rsidRDefault="00F55EA2" w:rsidP="002F07BC">
            <w:pPr>
              <w:spacing w:before="12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Progetto “Institutional strengthening of the Albanian Ministry of Agriculture and Rural Development for the management of food safety - SAFIAL"</w:t>
            </w:r>
          </w:p>
          <w:p w14:paraId="27A3212C" w14:textId="26FEA055" w:rsidR="00F55EA2" w:rsidRPr="00DC198B" w:rsidRDefault="0031601D" w:rsidP="00FF3D90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Ref. 71/2022/SAFIAL/ALB/Coop.Ita del 21/12/2022</w:t>
            </w:r>
          </w:p>
          <w:p w14:paraId="43D1939F" w14:textId="77777777" w:rsidR="009F128E" w:rsidRPr="00DC198B" w:rsidRDefault="009F128E" w:rsidP="00F55E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EC8475" w14:textId="6A84BBF6" w:rsidR="009F128E" w:rsidRPr="009F128E" w:rsidRDefault="00F55EA2" w:rsidP="00F55EA2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 di appalto per la fornitura di strumentazione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ed arredi tecnici</w:t>
            </w: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 i laboratori 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dell’ISUV 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Instituti i Sigurisë Ushqimore dhe Veterinarisë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 sede in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Tirana 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Albania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</w:p>
          <w:p w14:paraId="06DE1F87" w14:textId="77777777" w:rsidR="006B1EC5" w:rsidRDefault="006B1EC5" w:rsidP="002F07B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9D44F4" w14:textId="72DC5E5E" w:rsidR="00F55EA2" w:rsidRPr="00F55EA2" w:rsidRDefault="00F55EA2" w:rsidP="002F07BC">
            <w:pPr>
              <w:spacing w:after="120"/>
              <w:jc w:val="center"/>
              <w:rPr>
                <w:lang w:val="en-US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OFFERTA TECNICA</w:t>
            </w:r>
            <w:r w:rsidR="00B346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LOTTO </w:t>
            </w:r>
            <w:r w:rsidR="009A5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4896ACFD" w14:textId="3F447DDC" w:rsidR="00517EAD" w:rsidRDefault="00517EAD" w:rsidP="00517EAD">
      <w:r>
        <w:tab/>
      </w:r>
      <w:r>
        <w:tab/>
      </w:r>
      <w:r>
        <w:tab/>
      </w:r>
      <w:r>
        <w:tab/>
      </w:r>
    </w:p>
    <w:p w14:paraId="3D0F5F83" w14:textId="57774A9D" w:rsidR="00517EAD" w:rsidRDefault="00517EAD" w:rsidP="00517E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2"/>
        <w:gridCol w:w="5105"/>
        <w:gridCol w:w="8363"/>
      </w:tblGrid>
      <w:tr w:rsidR="00517EAD" w:rsidRPr="009F128E" w14:paraId="7EF0903C" w14:textId="276A95FE" w:rsidTr="00B21D9D">
        <w:trPr>
          <w:cantSplit/>
          <w:tblHeader/>
        </w:trPr>
        <w:tc>
          <w:tcPr>
            <w:tcW w:w="702" w:type="dxa"/>
            <w:vAlign w:val="center"/>
          </w:tcPr>
          <w:p w14:paraId="13A79935" w14:textId="1204F898" w:rsidR="00517EAD" w:rsidRPr="009A52C0" w:rsidRDefault="00517EAD" w:rsidP="009A52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2C0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5105" w:type="dxa"/>
            <w:vAlign w:val="center"/>
          </w:tcPr>
          <w:p w14:paraId="558C3596" w14:textId="70DF684D" w:rsidR="00517EAD" w:rsidRPr="009F128E" w:rsidRDefault="00517EAD" w:rsidP="009F12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Descrizione e specifiche tecniche di minima richieste</w:t>
            </w:r>
          </w:p>
        </w:tc>
        <w:tc>
          <w:tcPr>
            <w:tcW w:w="8363" w:type="dxa"/>
            <w:vAlign w:val="center"/>
          </w:tcPr>
          <w:p w14:paraId="3F08E74C" w14:textId="4A29B4F1" w:rsidR="00517EAD" w:rsidRPr="009F128E" w:rsidRDefault="00517EAD" w:rsidP="009F12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Marca, modello, codice prodotto (compresi accessori) e specifiche tecniche dell’item offerto</w:t>
            </w:r>
          </w:p>
        </w:tc>
      </w:tr>
      <w:tr w:rsidR="00B21D9D" w:rsidRPr="0031601D" w14:paraId="346FD0A0" w14:textId="77777777" w:rsidTr="00B21D9D">
        <w:trPr>
          <w:cantSplit/>
          <w:trHeight w:val="2837"/>
        </w:trPr>
        <w:tc>
          <w:tcPr>
            <w:tcW w:w="702" w:type="dxa"/>
            <w:noWrap/>
            <w:vAlign w:val="center"/>
            <w:hideMark/>
          </w:tcPr>
          <w:p w14:paraId="2EFA18A7" w14:textId="1F89A9FB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105" w:type="dxa"/>
            <w:hideMark/>
          </w:tcPr>
          <w:p w14:paraId="4D81F574" w14:textId="77777777" w:rsidR="009A52C0" w:rsidRDefault="00AF7F36" w:rsidP="00AF7F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Sistema EluVac, per analisi di </w:t>
            </w:r>
            <w:r w:rsidR="009A52C0" w:rsidRPr="00AF7F36">
              <w:rPr>
                <w:rFonts w:ascii="Times New Roman" w:eastAsia="Times New Roman" w:hAnsi="Times New Roman" w:cs="Times New Roman"/>
                <w:color w:val="000000"/>
              </w:rPr>
              <w:t>micotossine</w:t>
            </w: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, operante sotto vuoto su 20 campioni simultaneamente e in grado di consentire il carico di campioni in larghi volumi, fino a 100 ml, in un'unica soluzione su colonnine di immunoaffinità. Composto dalle seguenti parti (codici LCTech GmbH</w:t>
            </w:r>
            <w:r w:rsidRPr="00AF7F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:</w:t>
            </w:r>
          </w:p>
          <w:p w14:paraId="68FDFE15" w14:textId="0B896776" w:rsidR="009A52C0" w:rsidRPr="009A52C0" w:rsidRDefault="00AF7F36" w:rsidP="009A52C0">
            <w:pPr>
              <w:pStyle w:val="Paragrafoelenco"/>
              <w:numPr>
                <w:ilvl w:val="0"/>
                <w:numId w:val="4"/>
              </w:numPr>
              <w:ind w:left="467" w:hanging="425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N. 1 p/n 11048 EluVAC Vacuum Manifold 20 Positions / Luer   </w:t>
            </w:r>
          </w:p>
          <w:p w14:paraId="479DC88A" w14:textId="77777777" w:rsidR="009A52C0" w:rsidRPr="009A52C0" w:rsidRDefault="00AF7F36" w:rsidP="009A52C0">
            <w:pPr>
              <w:pStyle w:val="Paragrafoelenco"/>
              <w:numPr>
                <w:ilvl w:val="0"/>
                <w:numId w:val="4"/>
              </w:numPr>
              <w:ind w:left="467" w:hanging="425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N. 1 p/n 11098 EluVAC Holder for sample reservoirs, 10 positions  </w:t>
            </w:r>
          </w:p>
          <w:p w14:paraId="4B908B05" w14:textId="26F37771" w:rsidR="00AF7F36" w:rsidRPr="009A52C0" w:rsidRDefault="00AF7F36" w:rsidP="009A52C0">
            <w:pPr>
              <w:pStyle w:val="Paragrafoelenco"/>
              <w:numPr>
                <w:ilvl w:val="0"/>
                <w:numId w:val="4"/>
              </w:numPr>
              <w:ind w:left="467" w:hanging="425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N. 1 p/n 11105 EluVAC Rack for collection up to 20 vials, 4 mL. </w:t>
            </w:r>
          </w:p>
        </w:tc>
        <w:tc>
          <w:tcPr>
            <w:tcW w:w="8363" w:type="dxa"/>
            <w:noWrap/>
          </w:tcPr>
          <w:p w14:paraId="03321C2E" w14:textId="7DC14D43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31601D" w14:paraId="103F6D93" w14:textId="77777777" w:rsidTr="00B21D9D">
        <w:trPr>
          <w:cantSplit/>
          <w:trHeight w:val="1200"/>
        </w:trPr>
        <w:tc>
          <w:tcPr>
            <w:tcW w:w="702" w:type="dxa"/>
            <w:noWrap/>
            <w:vAlign w:val="center"/>
            <w:hideMark/>
          </w:tcPr>
          <w:p w14:paraId="40A361A5" w14:textId="7F4AB2CF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5105" w:type="dxa"/>
            <w:hideMark/>
          </w:tcPr>
          <w:p w14:paraId="0B5C8014" w14:textId="77777777" w:rsidR="009A52C0" w:rsidRPr="009A52C0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Accessorio per sistema EluVac (codice LCTech GmbH 10896) </w:t>
            </w:r>
          </w:p>
          <w:p w14:paraId="56E5C76A" w14:textId="76AA3A88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Reservoir made of glass; for sample load (100 mL); labwasher-proof; reusable, includes screwing and PTFE seal </w:t>
            </w:r>
          </w:p>
        </w:tc>
        <w:tc>
          <w:tcPr>
            <w:tcW w:w="8363" w:type="dxa"/>
            <w:noWrap/>
          </w:tcPr>
          <w:p w14:paraId="48200A7E" w14:textId="7BBDF048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31601D" w14:paraId="20B2D837" w14:textId="77777777" w:rsidTr="00B21D9D">
        <w:trPr>
          <w:cantSplit/>
          <w:trHeight w:val="600"/>
        </w:trPr>
        <w:tc>
          <w:tcPr>
            <w:tcW w:w="702" w:type="dxa"/>
            <w:noWrap/>
            <w:vAlign w:val="center"/>
            <w:hideMark/>
          </w:tcPr>
          <w:p w14:paraId="6C5B6629" w14:textId="6FBAAAFA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5105" w:type="dxa"/>
            <w:hideMark/>
          </w:tcPr>
          <w:p w14:paraId="7D4B55C9" w14:textId="77777777" w:rsidR="009A52C0" w:rsidRPr="009A52C0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Accessorio per sistema EluVac (codice LCTech GmbH </w:t>
            </w:r>
            <w:r w:rsidRPr="00AF7F36">
              <w:rPr>
                <w:rFonts w:ascii="Calibri" w:eastAsia="Times New Roman" w:hAnsi="Calibri" w:cs="Calibri"/>
                <w:color w:val="000000"/>
              </w:rPr>
              <w:t>V0004</w:t>
            </w: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96B10DC" w14:textId="47AB0EC3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Vials to collect the eluate up to 4 mL</w:t>
            </w:r>
          </w:p>
        </w:tc>
        <w:tc>
          <w:tcPr>
            <w:tcW w:w="8363" w:type="dxa"/>
            <w:noWrap/>
          </w:tcPr>
          <w:p w14:paraId="6B727301" w14:textId="40B7FE8E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B21D9D" w:rsidRPr="00AF7F36" w14:paraId="08267566" w14:textId="77777777" w:rsidTr="00B21D9D">
        <w:trPr>
          <w:cantSplit/>
          <w:trHeight w:val="1456"/>
        </w:trPr>
        <w:tc>
          <w:tcPr>
            <w:tcW w:w="702" w:type="dxa"/>
            <w:noWrap/>
            <w:vAlign w:val="center"/>
            <w:hideMark/>
          </w:tcPr>
          <w:p w14:paraId="081D6A5C" w14:textId="673E3BB8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4</w:t>
            </w:r>
          </w:p>
        </w:tc>
        <w:tc>
          <w:tcPr>
            <w:tcW w:w="5105" w:type="dxa"/>
            <w:hideMark/>
          </w:tcPr>
          <w:p w14:paraId="6B85FD9F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Collettore per vuoto (estrattore per SPE) completo composto da: cabina in vetro con coperchio e guarnizione per coperchio, aghi removibili sulla parte bassa del coperchio, vuotometro, valvola di controllo, valvole e tappi, accessori Luer per coperchio</w:t>
            </w:r>
          </w:p>
        </w:tc>
        <w:tc>
          <w:tcPr>
            <w:tcW w:w="8363" w:type="dxa"/>
            <w:noWrap/>
          </w:tcPr>
          <w:p w14:paraId="0E5FB16E" w14:textId="6DAD65ED" w:rsidR="00AF7F36" w:rsidRPr="006A289D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F36" w:rsidRPr="00AF7F36" w14:paraId="1AC1E174" w14:textId="77777777" w:rsidTr="00B21D9D">
        <w:trPr>
          <w:cantSplit/>
          <w:trHeight w:val="1200"/>
        </w:trPr>
        <w:tc>
          <w:tcPr>
            <w:tcW w:w="702" w:type="dxa"/>
            <w:noWrap/>
            <w:vAlign w:val="center"/>
            <w:hideMark/>
          </w:tcPr>
          <w:p w14:paraId="46727284" w14:textId="5985E845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5105" w:type="dxa"/>
            <w:hideMark/>
          </w:tcPr>
          <w:p w14:paraId="2FA00F17" w14:textId="21A9039C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Pompa da vuoto a membrana adatta per filtrazioni e SP</w:t>
            </w:r>
            <w:r w:rsidR="00E256F2"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, con vuoto finale non inferiore a 100 mbar, portata di almeno 20 litri minuto. Membrana rivestita in PTFE. Alimentazione a 220V.</w:t>
            </w:r>
          </w:p>
        </w:tc>
        <w:tc>
          <w:tcPr>
            <w:tcW w:w="8363" w:type="dxa"/>
            <w:noWrap/>
          </w:tcPr>
          <w:p w14:paraId="2A6FB6BB" w14:textId="302C14DB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68112603" w14:textId="77777777" w:rsidTr="00B21D9D">
        <w:trPr>
          <w:cantSplit/>
          <w:trHeight w:val="1500"/>
        </w:trPr>
        <w:tc>
          <w:tcPr>
            <w:tcW w:w="702" w:type="dxa"/>
            <w:noWrap/>
            <w:vAlign w:val="center"/>
            <w:hideMark/>
          </w:tcPr>
          <w:p w14:paraId="1AF2D77D" w14:textId="18BCE016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5105" w:type="dxa"/>
            <w:hideMark/>
          </w:tcPr>
          <w:p w14:paraId="7141A0A9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pHmetro da banco, munito di display, con alimentatore e portaelettrodo, elettrodo combinato con sensore di temperatura, range di misura da 0 a 14 con una risoluzione di 0.01 unità di pH. Soluzioni per i punti di calibrazione richiesti. Alimentazione a 220V.</w:t>
            </w:r>
          </w:p>
        </w:tc>
        <w:tc>
          <w:tcPr>
            <w:tcW w:w="8363" w:type="dxa"/>
            <w:noWrap/>
          </w:tcPr>
          <w:p w14:paraId="7DBD73D1" w14:textId="2628F4CB" w:rsidR="00AF7F36" w:rsidRPr="006A289D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F36" w:rsidRPr="00AF7F36" w14:paraId="3B68DD0D" w14:textId="77777777" w:rsidTr="00B21D9D">
        <w:trPr>
          <w:cantSplit/>
          <w:trHeight w:val="1500"/>
        </w:trPr>
        <w:tc>
          <w:tcPr>
            <w:tcW w:w="702" w:type="dxa"/>
            <w:noWrap/>
            <w:vAlign w:val="center"/>
            <w:hideMark/>
          </w:tcPr>
          <w:p w14:paraId="74EC427D" w14:textId="20ED7310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5105" w:type="dxa"/>
            <w:hideMark/>
          </w:tcPr>
          <w:p w14:paraId="26BFA9DA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Agitatore vortex con velocità regolabile, funzionante in modalità touch o continua. Velocità variabile, controllata elettronicamente almeno fino a 2500 giri/min. Base antiscivolo e protezione contro liquidi (IP42). Alimentazione a 220 V.</w:t>
            </w:r>
          </w:p>
        </w:tc>
        <w:tc>
          <w:tcPr>
            <w:tcW w:w="8363" w:type="dxa"/>
            <w:noWrap/>
          </w:tcPr>
          <w:p w14:paraId="21E3CE2A" w14:textId="0C43E46B" w:rsidR="00AF7F36" w:rsidRPr="006A289D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F36" w:rsidRPr="00AF7F36" w14:paraId="43BF0224" w14:textId="77777777" w:rsidTr="00B21D9D">
        <w:trPr>
          <w:cantSplit/>
          <w:trHeight w:val="1500"/>
        </w:trPr>
        <w:tc>
          <w:tcPr>
            <w:tcW w:w="702" w:type="dxa"/>
            <w:noWrap/>
            <w:vAlign w:val="center"/>
            <w:hideMark/>
          </w:tcPr>
          <w:p w14:paraId="40F5139D" w14:textId="5063FE72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5105" w:type="dxa"/>
            <w:hideMark/>
          </w:tcPr>
          <w:p w14:paraId="14FE4A5A" w14:textId="77777777" w:rsidR="00AF7F36" w:rsidRPr="00AF7F36" w:rsidRDefault="00AF7F36" w:rsidP="00AF7F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Agitatore magnetico riscaldante con piastra in ceramica con lato da almeno 150 mm. Velocità regolabile almeno fino a 1000 rpm con controllo elettronico, capacità di agitazione superiore a 10 litri. Temperatura impostabile almeno fino a 400 °C. Display per la temperatura. Alimentazione a 220 V.</w:t>
            </w:r>
          </w:p>
        </w:tc>
        <w:tc>
          <w:tcPr>
            <w:tcW w:w="8363" w:type="dxa"/>
            <w:noWrap/>
          </w:tcPr>
          <w:p w14:paraId="7A7709C7" w14:textId="239E9A17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47E638C3" w14:textId="77777777" w:rsidTr="00B21D9D">
        <w:trPr>
          <w:cantSplit/>
          <w:trHeight w:val="900"/>
        </w:trPr>
        <w:tc>
          <w:tcPr>
            <w:tcW w:w="702" w:type="dxa"/>
            <w:noWrap/>
            <w:vAlign w:val="center"/>
            <w:hideMark/>
          </w:tcPr>
          <w:p w14:paraId="15412BFC" w14:textId="27254481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5105" w:type="dxa"/>
            <w:hideMark/>
          </w:tcPr>
          <w:p w14:paraId="00411D72" w14:textId="7E88ED75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Miscelatore/Omogeneizzatore a velocità variabile (almeno fino a 20.000 rpm), con 1 bicchiere da 1 litro e 1 bicchiere da 250/300 ml. Alimentazione a 202 V.</w:t>
            </w:r>
          </w:p>
        </w:tc>
        <w:tc>
          <w:tcPr>
            <w:tcW w:w="8363" w:type="dxa"/>
            <w:noWrap/>
            <w:hideMark/>
          </w:tcPr>
          <w:p w14:paraId="5D13490C" w14:textId="168A2732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B21D9D" w:rsidRPr="00AF7F36" w14:paraId="5F738521" w14:textId="77777777" w:rsidTr="00B21D9D">
        <w:trPr>
          <w:cantSplit/>
          <w:trHeight w:val="1598"/>
        </w:trPr>
        <w:tc>
          <w:tcPr>
            <w:tcW w:w="702" w:type="dxa"/>
            <w:noWrap/>
            <w:vAlign w:val="center"/>
            <w:hideMark/>
          </w:tcPr>
          <w:p w14:paraId="661C6C2D" w14:textId="33D5F698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A52C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5105" w:type="dxa"/>
            <w:hideMark/>
          </w:tcPr>
          <w:p w14:paraId="6B6EE44B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Agitatore orbitale con velocità almeno fino a 300 rpm regolabile in continuo. Display digitale. Modalità di funzionamento in continuo o con timer programmabile almeno fino a 600 minuti. Vassoio con rulli di fissaggio con capacità di almeno12 beute da 250 ml. Alimentazione a 220 V.</w:t>
            </w:r>
          </w:p>
        </w:tc>
        <w:tc>
          <w:tcPr>
            <w:tcW w:w="8363" w:type="dxa"/>
            <w:noWrap/>
          </w:tcPr>
          <w:p w14:paraId="18390B4F" w14:textId="4D0E5D8A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180DD962" w14:textId="77777777" w:rsidTr="00B21D9D">
        <w:trPr>
          <w:cantSplit/>
          <w:trHeight w:val="2100"/>
        </w:trPr>
        <w:tc>
          <w:tcPr>
            <w:tcW w:w="702" w:type="dxa"/>
            <w:noWrap/>
            <w:vAlign w:val="center"/>
            <w:hideMark/>
          </w:tcPr>
          <w:p w14:paraId="6DC71C00" w14:textId="5FBDDD8C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5105" w:type="dxa"/>
            <w:hideMark/>
          </w:tcPr>
          <w:p w14:paraId="0A8A241D" w14:textId="4A63B859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Bagno ad ultrasuoni, capacità di almeno 4 litri con riscaldamento, termostatabile almeno da  20°C a 80°C, display a LED indicante il valore da raggiungere e quello attuale della temperatura. Funzionamento in continuo e con timer programmabile. Munito di cestello sospeso. Struttura esterna in acciaio inossidabile, impermeabile agli spruzzi. Alimentazione a 220 V.</w:t>
            </w:r>
          </w:p>
        </w:tc>
        <w:tc>
          <w:tcPr>
            <w:tcW w:w="8363" w:type="dxa"/>
            <w:noWrap/>
          </w:tcPr>
          <w:p w14:paraId="7098269A" w14:textId="3B274FB3" w:rsidR="00AF7F36" w:rsidRPr="006A289D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21D9D" w:rsidRPr="00AF7F36" w14:paraId="407D6BF4" w14:textId="77777777" w:rsidTr="00B21D9D">
        <w:trPr>
          <w:cantSplit/>
          <w:trHeight w:val="708"/>
        </w:trPr>
        <w:tc>
          <w:tcPr>
            <w:tcW w:w="702" w:type="dxa"/>
            <w:noWrap/>
            <w:vAlign w:val="center"/>
            <w:hideMark/>
          </w:tcPr>
          <w:p w14:paraId="66594CC1" w14:textId="36F72FC5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5105" w:type="dxa"/>
            <w:hideMark/>
          </w:tcPr>
          <w:p w14:paraId="0AE2853F" w14:textId="23E4B9E9" w:rsidR="00AF7F36" w:rsidRPr="00AF7F36" w:rsidRDefault="009A52C0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Omogeneizzatore</w:t>
            </w:r>
            <w:r w:rsidR="00AF7F36"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 con utensile di dispersione (probe), controllo elettronico in continuo della velocità, almeno da 5.000 fino a 25.000 giri al minuto. Volume di lavoro almeno da 1 a 250  ml. Utilizzo sia a mano sia con stativo con base (</w:t>
            </w:r>
            <w:r w:rsidR="00AF7F36" w:rsidRPr="00AF7F3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stativo con base e raccordi per il fissaggio da includere nella fornitura</w:t>
            </w:r>
            <w:r w:rsidR="00AF7F36" w:rsidRPr="00AF7F36">
              <w:rPr>
                <w:rFonts w:ascii="Times New Roman" w:eastAsia="Times New Roman" w:hAnsi="Times New Roman" w:cs="Times New Roman"/>
                <w:color w:val="000000"/>
              </w:rPr>
              <w:t>). Probe/utensile di dispersione in acciaio con diametro da 10/20 mm adatto per tubi da 50 (tipo falcon)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F7F36" w:rsidRPr="00AF7F36">
              <w:rPr>
                <w:rFonts w:ascii="Times New Roman" w:eastAsia="Times New Roman" w:hAnsi="Times New Roman" w:cs="Times New Roman"/>
                <w:color w:val="000000"/>
              </w:rPr>
              <w:t>e beaker da 50 fino 250 ml.  Alimentazione a 220 V.</w:t>
            </w:r>
          </w:p>
        </w:tc>
        <w:tc>
          <w:tcPr>
            <w:tcW w:w="8363" w:type="dxa"/>
            <w:noWrap/>
          </w:tcPr>
          <w:p w14:paraId="2F1E8267" w14:textId="6E295453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727661D2" w14:textId="77777777" w:rsidTr="00B21D9D">
        <w:trPr>
          <w:cantSplit/>
          <w:trHeight w:val="1200"/>
        </w:trPr>
        <w:tc>
          <w:tcPr>
            <w:tcW w:w="702" w:type="dxa"/>
            <w:noWrap/>
            <w:vAlign w:val="center"/>
            <w:hideMark/>
          </w:tcPr>
          <w:p w14:paraId="26A354DF" w14:textId="78B2A4D9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5105" w:type="dxa"/>
            <w:hideMark/>
          </w:tcPr>
          <w:p w14:paraId="62FBB1B2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Bilancia tecnica con display, divisione 0.01 g, portata non inferiore a 3000 g, calibrazione interna. Linearità non superiori a 0.02 g. Piatto di pesata rettangolare con un lato di almeno 150 mm. Alimentazione a 220V.</w:t>
            </w:r>
          </w:p>
        </w:tc>
        <w:tc>
          <w:tcPr>
            <w:tcW w:w="8363" w:type="dxa"/>
            <w:noWrap/>
          </w:tcPr>
          <w:p w14:paraId="6CDCECD4" w14:textId="4294ED3D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59173FB2" w14:textId="77777777" w:rsidTr="00B21D9D">
        <w:trPr>
          <w:cantSplit/>
          <w:trHeight w:val="1800"/>
        </w:trPr>
        <w:tc>
          <w:tcPr>
            <w:tcW w:w="702" w:type="dxa"/>
            <w:noWrap/>
            <w:vAlign w:val="center"/>
            <w:hideMark/>
          </w:tcPr>
          <w:p w14:paraId="4293A934" w14:textId="4041B94B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5105" w:type="dxa"/>
            <w:hideMark/>
          </w:tcPr>
          <w:p w14:paraId="35CF09BB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Bilancia analitica, con display, divisione 0.1 mg (0.0001 g), portata non inferiore a 300 g, calibrazione interna. Riproducibilità e linearità non superiori a 0.3 mg. Piatto di pesata con diametro non inferiore a 90 mm, copertina di protezione. Software di gestione dei dati. Alimentazione a 220 V.</w:t>
            </w:r>
          </w:p>
        </w:tc>
        <w:tc>
          <w:tcPr>
            <w:tcW w:w="8363" w:type="dxa"/>
            <w:noWrap/>
          </w:tcPr>
          <w:p w14:paraId="62B51C9B" w14:textId="665E0504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371CCB74" w14:textId="77777777" w:rsidTr="00B21D9D">
        <w:trPr>
          <w:cantSplit/>
          <w:trHeight w:val="3000"/>
        </w:trPr>
        <w:tc>
          <w:tcPr>
            <w:tcW w:w="702" w:type="dxa"/>
            <w:noWrap/>
            <w:vAlign w:val="center"/>
            <w:hideMark/>
          </w:tcPr>
          <w:p w14:paraId="6BF38440" w14:textId="04085516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5105" w:type="dxa"/>
            <w:noWrap/>
            <w:hideMark/>
          </w:tcPr>
          <w:p w14:paraId="78257D5D" w14:textId="33CB5A05" w:rsidR="00AF7F36" w:rsidRPr="00AF7F36" w:rsidRDefault="00AF7F36" w:rsidP="00AF7F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>Centrifuga da banco gestita da microprocessore, velocità da almeno 250 rpm a 5500 rpm regolabile mediante manopola o con impostazione digitale in incrementi non superiori a 300 rpm. Display digitale con indicazione della velocità e del tempo di lavoro. Fornita con rotore angolare 12 x 15 ml e rotore 6 x 50 ml. Indicatore luminoso di sbilanciamento e sistema di sicurezza per il distacco automatico in caso di sbilanciamento persistente. Timer con regolazione del tempo di centrifugazione almeno fino a 30 min. Alimentazione a 220 V.</w:t>
            </w:r>
          </w:p>
        </w:tc>
        <w:tc>
          <w:tcPr>
            <w:tcW w:w="8363" w:type="dxa"/>
            <w:noWrap/>
          </w:tcPr>
          <w:p w14:paraId="51474B33" w14:textId="3FF34BB6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AF7F36" w:rsidRPr="00AF7F36" w14:paraId="37D9E3D0" w14:textId="77777777" w:rsidTr="00B21D9D">
        <w:trPr>
          <w:cantSplit/>
          <w:trHeight w:val="2176"/>
        </w:trPr>
        <w:tc>
          <w:tcPr>
            <w:tcW w:w="702" w:type="dxa"/>
            <w:noWrap/>
            <w:vAlign w:val="center"/>
            <w:hideMark/>
          </w:tcPr>
          <w:p w14:paraId="66B5F881" w14:textId="0AB57D0C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5105" w:type="dxa"/>
            <w:noWrap/>
            <w:hideMark/>
          </w:tcPr>
          <w:p w14:paraId="6E0B651F" w14:textId="77777777" w:rsidR="00AF7F36" w:rsidRPr="00AF7F36" w:rsidRDefault="00AF7F36" w:rsidP="00AF7F3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Mulino a coltelli per la macinazione di campioni morbidi e fibrosi, umidi e grassi (in particolare alimenti e mangimi). Coltello a due o quattro lame in acciaio inox. Velocità variabile, almeno fino a 10.000 giri al minuto e controllata elettronicamente. Camera/vaschetta di macinazione in materiale plastico (non metallico) con volume non inferiore a 600 ml. </w:t>
            </w:r>
            <w:r w:rsidRPr="00AF7F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Alimentazione a 200 V.</w:t>
            </w:r>
          </w:p>
        </w:tc>
        <w:tc>
          <w:tcPr>
            <w:tcW w:w="8363" w:type="dxa"/>
            <w:noWrap/>
          </w:tcPr>
          <w:p w14:paraId="4633448E" w14:textId="73AC561D" w:rsidR="00AF7F36" w:rsidRPr="00AF7F36" w:rsidRDefault="00AF7F36" w:rsidP="00AF7F3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B21D9D" w:rsidRPr="00AF7F36" w14:paraId="72CBEE88" w14:textId="77777777" w:rsidTr="00B21D9D">
        <w:trPr>
          <w:cantSplit/>
          <w:trHeight w:val="1542"/>
        </w:trPr>
        <w:tc>
          <w:tcPr>
            <w:tcW w:w="702" w:type="dxa"/>
            <w:noWrap/>
            <w:vAlign w:val="center"/>
            <w:hideMark/>
          </w:tcPr>
          <w:p w14:paraId="3D056F70" w14:textId="3F9D2535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17</w:t>
            </w:r>
          </w:p>
        </w:tc>
        <w:tc>
          <w:tcPr>
            <w:tcW w:w="5105" w:type="dxa"/>
            <w:hideMark/>
          </w:tcPr>
          <w:p w14:paraId="14910377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Sistema di produzione </w:t>
            </w:r>
            <w:r w:rsidRPr="00AF7F3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di acqua tipo II</w:t>
            </w: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 rispondente alle specifiche ASTM, ad osmosi unversa e resine scambiatrici, velocità di produzione dell’acqua tipo II di almeno 12 litri/ora.  Serbatoio acqua tipo II di almeno 60 litri. Alimentazione a 220 V.</w:t>
            </w:r>
          </w:p>
        </w:tc>
        <w:tc>
          <w:tcPr>
            <w:tcW w:w="8363" w:type="dxa"/>
            <w:noWrap/>
          </w:tcPr>
          <w:p w14:paraId="1A3EB5AA" w14:textId="35707DF0" w:rsidR="00AF7F36" w:rsidRPr="006A289D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F7F36" w:rsidRPr="00AF7F36" w14:paraId="623C22F0" w14:textId="77777777" w:rsidTr="00B21D9D">
        <w:trPr>
          <w:cantSplit/>
          <w:trHeight w:val="2023"/>
        </w:trPr>
        <w:tc>
          <w:tcPr>
            <w:tcW w:w="702" w:type="dxa"/>
            <w:noWrap/>
            <w:vAlign w:val="center"/>
            <w:hideMark/>
          </w:tcPr>
          <w:p w14:paraId="148AC4F4" w14:textId="1881C142" w:rsidR="00AF7F36" w:rsidRPr="00AF7F36" w:rsidRDefault="009A52C0" w:rsidP="009A52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5105" w:type="dxa"/>
            <w:hideMark/>
          </w:tcPr>
          <w:p w14:paraId="2AB28DB3" w14:textId="77777777" w:rsidR="00AF7F36" w:rsidRPr="00AF7F36" w:rsidRDefault="00AF7F36" w:rsidP="00AF7F3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Sistema di produzione di </w:t>
            </w:r>
            <w:r w:rsidRPr="00AF7F3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acqua tipo I e II</w:t>
            </w:r>
            <w:r w:rsidRPr="00AF7F36">
              <w:rPr>
                <w:rFonts w:ascii="Times New Roman" w:eastAsia="Times New Roman" w:hAnsi="Times New Roman" w:cs="Times New Roman"/>
                <w:color w:val="000000"/>
              </w:rPr>
              <w:t xml:space="preserve"> rispondente alle specifiche ASTM, ad osmosi unversa e resine scambiatrici, velocità di produzione dell’acqua tipo II di almeno 12 litri/ora.  Serbatoio acqua tipo II di almeno 60 litri. Dispensatore per l’acqua tipo I con filtro UV e filtro sterilizzante a 0.2 micron. </w:t>
            </w:r>
            <w:r w:rsidRPr="00AF7F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Alimentazione a 220 V.</w:t>
            </w:r>
          </w:p>
        </w:tc>
        <w:tc>
          <w:tcPr>
            <w:tcW w:w="8363" w:type="dxa"/>
            <w:noWrap/>
            <w:hideMark/>
          </w:tcPr>
          <w:p w14:paraId="1EF2C354" w14:textId="379C2D24" w:rsidR="00AF7F36" w:rsidRPr="00AF7F36" w:rsidRDefault="00AF7F36" w:rsidP="00AF7F36">
            <w:pPr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</w:tbl>
    <w:p w14:paraId="50E2A5AB" w14:textId="514BD278" w:rsidR="00A34BDA" w:rsidRDefault="00A34BDA"/>
    <w:p w14:paraId="64D617DD" w14:textId="77777777" w:rsidR="006B1EC5" w:rsidRDefault="006B1EC5"/>
    <w:p w14:paraId="686D0019" w14:textId="26307587" w:rsidR="00A34BDA" w:rsidRPr="00451966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51966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</w:t>
      </w:r>
      <w:r w:rsidRPr="00451966">
        <w:rPr>
          <w:rFonts w:ascii="Times New Roman" w:hAnsi="Times New Roman"/>
          <w:sz w:val="24"/>
          <w:szCs w:val="24"/>
        </w:rPr>
        <w:t>/_______/202</w:t>
      </w:r>
      <w:r w:rsidR="006A289D">
        <w:rPr>
          <w:rFonts w:ascii="Times New Roman" w:hAnsi="Times New Roman"/>
          <w:sz w:val="24"/>
          <w:szCs w:val="24"/>
        </w:rPr>
        <w:t>3</w:t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</w:p>
    <w:p w14:paraId="38A9A3F0" w14:textId="77777777" w:rsidR="00A34BDA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F02F465" w14:textId="77777777" w:rsidR="00A34BDA" w:rsidRPr="00451966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66A81A" w14:textId="77777777" w:rsidR="00A34BDA" w:rsidRPr="00451966" w:rsidRDefault="00A34BDA" w:rsidP="00A34BDA">
      <w:pPr>
        <w:autoSpaceDE w:val="0"/>
        <w:autoSpaceDN w:val="0"/>
        <w:adjustRightInd w:val="0"/>
        <w:spacing w:after="0"/>
        <w:ind w:left="4536" w:firstLine="567"/>
        <w:jc w:val="both"/>
        <w:rPr>
          <w:rFonts w:ascii="Times New Roman" w:hAnsi="Times New Roman"/>
          <w:sz w:val="24"/>
          <w:szCs w:val="24"/>
        </w:rPr>
      </w:pPr>
      <w:r w:rsidRPr="00451966">
        <w:rPr>
          <w:rFonts w:ascii="Times New Roman" w:hAnsi="Times New Roman"/>
          <w:sz w:val="24"/>
          <w:szCs w:val="24"/>
        </w:rPr>
        <w:t>Timbro Ditta e firma Legale Rappresentante</w:t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</w:p>
    <w:p w14:paraId="5D7D0271" w14:textId="77777777" w:rsidR="00A34BDA" w:rsidRDefault="00A34BDA"/>
    <w:sectPr w:rsidR="00A34BDA" w:rsidSect="009A52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FDB6D" w14:textId="77777777" w:rsidR="00EA7C7C" w:rsidRDefault="00EA7C7C" w:rsidP="00FB372E">
      <w:pPr>
        <w:spacing w:after="0" w:line="240" w:lineRule="auto"/>
      </w:pPr>
      <w:r>
        <w:separator/>
      </w:r>
    </w:p>
  </w:endnote>
  <w:endnote w:type="continuationSeparator" w:id="0">
    <w:p w14:paraId="72709B21" w14:textId="77777777" w:rsidR="00EA7C7C" w:rsidRDefault="00EA7C7C" w:rsidP="00FB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4B5E" w14:textId="77777777" w:rsidR="00FB372E" w:rsidRDefault="00FB372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209419507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021C67" w14:textId="003DA0E4" w:rsidR="00FB372E" w:rsidRPr="00FB372E" w:rsidRDefault="00FB372E">
            <w:pPr>
              <w:pStyle w:val="Pidipagina"/>
              <w:jc w:val="right"/>
              <w:rPr>
                <w:rFonts w:ascii="Times New Roman" w:hAnsi="Times New Roman" w:cs="Times New Roman"/>
              </w:rPr>
            </w:pPr>
            <w:r w:rsidRPr="00FB372E">
              <w:rPr>
                <w:rFonts w:ascii="Times New Roman" w:hAnsi="Times New Roman" w:cs="Times New Roman"/>
              </w:rPr>
              <w:t xml:space="preserve">Pag. 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B372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FB372E">
              <w:rPr>
                <w:rFonts w:ascii="Times New Roman" w:hAnsi="Times New Roman" w:cs="Times New Roman"/>
                <w:b/>
                <w:bCs/>
              </w:rPr>
              <w:t>2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B372E">
              <w:rPr>
                <w:rFonts w:ascii="Times New Roman" w:hAnsi="Times New Roman" w:cs="Times New Roman"/>
              </w:rPr>
              <w:t xml:space="preserve"> di 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B372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FB372E">
              <w:rPr>
                <w:rFonts w:ascii="Times New Roman" w:hAnsi="Times New Roman" w:cs="Times New Roman"/>
                <w:b/>
                <w:bCs/>
              </w:rPr>
              <w:t>2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C664BD" w14:textId="77777777" w:rsidR="00FB372E" w:rsidRDefault="00FB37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43AA" w14:textId="77777777" w:rsidR="00FB372E" w:rsidRDefault="00FB37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0053" w14:textId="77777777" w:rsidR="00EA7C7C" w:rsidRDefault="00EA7C7C" w:rsidP="00FB372E">
      <w:pPr>
        <w:spacing w:after="0" w:line="240" w:lineRule="auto"/>
      </w:pPr>
      <w:r>
        <w:separator/>
      </w:r>
    </w:p>
  </w:footnote>
  <w:footnote w:type="continuationSeparator" w:id="0">
    <w:p w14:paraId="257B60A1" w14:textId="77777777" w:rsidR="00EA7C7C" w:rsidRDefault="00EA7C7C" w:rsidP="00FB3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A9F9" w14:textId="77777777" w:rsidR="00FB372E" w:rsidRDefault="00FB372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6341" w14:textId="77777777" w:rsidR="00FB372E" w:rsidRDefault="00FB372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A12C" w14:textId="77777777" w:rsidR="00FB372E" w:rsidRDefault="00FB37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3172"/>
    <w:multiLevelType w:val="hybridMultilevel"/>
    <w:tmpl w:val="4F10A258"/>
    <w:lvl w:ilvl="0" w:tplc="0410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EB4E6B"/>
    <w:multiLevelType w:val="hybridMultilevel"/>
    <w:tmpl w:val="5C56C09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F6231"/>
    <w:multiLevelType w:val="hybridMultilevel"/>
    <w:tmpl w:val="8902A2C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FA4"/>
    <w:multiLevelType w:val="hybridMultilevel"/>
    <w:tmpl w:val="891A22E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654825">
    <w:abstractNumId w:val="3"/>
  </w:num>
  <w:num w:numId="2" w16cid:durableId="405147545">
    <w:abstractNumId w:val="1"/>
  </w:num>
  <w:num w:numId="3" w16cid:durableId="1719938454">
    <w:abstractNumId w:val="0"/>
  </w:num>
  <w:num w:numId="4" w16cid:durableId="331950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37"/>
    <w:rsid w:val="000129DF"/>
    <w:rsid w:val="00032A42"/>
    <w:rsid w:val="000713BC"/>
    <w:rsid w:val="0007378E"/>
    <w:rsid w:val="00092DCF"/>
    <w:rsid w:val="000A726E"/>
    <w:rsid w:val="000D2B05"/>
    <w:rsid w:val="000D7FC0"/>
    <w:rsid w:val="000E0891"/>
    <w:rsid w:val="000E5BAD"/>
    <w:rsid w:val="00122F03"/>
    <w:rsid w:val="00133016"/>
    <w:rsid w:val="00143F73"/>
    <w:rsid w:val="00146005"/>
    <w:rsid w:val="00146779"/>
    <w:rsid w:val="0016071A"/>
    <w:rsid w:val="001710EC"/>
    <w:rsid w:val="00196B62"/>
    <w:rsid w:val="001D6566"/>
    <w:rsid w:val="00202080"/>
    <w:rsid w:val="002123BB"/>
    <w:rsid w:val="00245F80"/>
    <w:rsid w:val="0026363C"/>
    <w:rsid w:val="0026754C"/>
    <w:rsid w:val="00281F0E"/>
    <w:rsid w:val="00296CAE"/>
    <w:rsid w:val="002A21AE"/>
    <w:rsid w:val="002E3D47"/>
    <w:rsid w:val="002F07BC"/>
    <w:rsid w:val="00310D3E"/>
    <w:rsid w:val="00312DD1"/>
    <w:rsid w:val="0031601D"/>
    <w:rsid w:val="00364AF4"/>
    <w:rsid w:val="003856AB"/>
    <w:rsid w:val="003908BB"/>
    <w:rsid w:val="00407C28"/>
    <w:rsid w:val="00447FB4"/>
    <w:rsid w:val="004A5BFB"/>
    <w:rsid w:val="004A7CA8"/>
    <w:rsid w:val="004E589E"/>
    <w:rsid w:val="00507074"/>
    <w:rsid w:val="00517EAD"/>
    <w:rsid w:val="00545E8D"/>
    <w:rsid w:val="0055538A"/>
    <w:rsid w:val="005854EA"/>
    <w:rsid w:val="00595BFC"/>
    <w:rsid w:val="005B507D"/>
    <w:rsid w:val="005C156C"/>
    <w:rsid w:val="005E32F1"/>
    <w:rsid w:val="005E40A3"/>
    <w:rsid w:val="006141D7"/>
    <w:rsid w:val="00674879"/>
    <w:rsid w:val="00675D97"/>
    <w:rsid w:val="006939BF"/>
    <w:rsid w:val="006966CE"/>
    <w:rsid w:val="006A289D"/>
    <w:rsid w:val="006B1EC5"/>
    <w:rsid w:val="006E3C49"/>
    <w:rsid w:val="006E643C"/>
    <w:rsid w:val="007017C6"/>
    <w:rsid w:val="0071083D"/>
    <w:rsid w:val="00715774"/>
    <w:rsid w:val="00717208"/>
    <w:rsid w:val="00757C38"/>
    <w:rsid w:val="007639C7"/>
    <w:rsid w:val="00794CEC"/>
    <w:rsid w:val="007D6E94"/>
    <w:rsid w:val="007F2D08"/>
    <w:rsid w:val="00871B76"/>
    <w:rsid w:val="00881AE6"/>
    <w:rsid w:val="008A0570"/>
    <w:rsid w:val="008A1F20"/>
    <w:rsid w:val="008D4E8F"/>
    <w:rsid w:val="008F6868"/>
    <w:rsid w:val="00907531"/>
    <w:rsid w:val="00944418"/>
    <w:rsid w:val="009500DC"/>
    <w:rsid w:val="00953D2A"/>
    <w:rsid w:val="009938AB"/>
    <w:rsid w:val="009A52C0"/>
    <w:rsid w:val="009A68EA"/>
    <w:rsid w:val="009B1950"/>
    <w:rsid w:val="009B1C63"/>
    <w:rsid w:val="009B2964"/>
    <w:rsid w:val="009C10E2"/>
    <w:rsid w:val="009F128E"/>
    <w:rsid w:val="00A32ACF"/>
    <w:rsid w:val="00A34BDA"/>
    <w:rsid w:val="00A733CA"/>
    <w:rsid w:val="00A7764D"/>
    <w:rsid w:val="00A815E6"/>
    <w:rsid w:val="00A85A15"/>
    <w:rsid w:val="00AC5134"/>
    <w:rsid w:val="00AF7F36"/>
    <w:rsid w:val="00B21D9D"/>
    <w:rsid w:val="00B2460E"/>
    <w:rsid w:val="00B346B6"/>
    <w:rsid w:val="00B41851"/>
    <w:rsid w:val="00B46949"/>
    <w:rsid w:val="00B52DC6"/>
    <w:rsid w:val="00B9411D"/>
    <w:rsid w:val="00BB4DBF"/>
    <w:rsid w:val="00BC0B40"/>
    <w:rsid w:val="00BC5346"/>
    <w:rsid w:val="00BD3113"/>
    <w:rsid w:val="00C30D81"/>
    <w:rsid w:val="00CB3510"/>
    <w:rsid w:val="00CC0E43"/>
    <w:rsid w:val="00CD5E22"/>
    <w:rsid w:val="00CF6A27"/>
    <w:rsid w:val="00D0346D"/>
    <w:rsid w:val="00D511CC"/>
    <w:rsid w:val="00D620DE"/>
    <w:rsid w:val="00D668E8"/>
    <w:rsid w:val="00D92E9A"/>
    <w:rsid w:val="00DA7B45"/>
    <w:rsid w:val="00DC198B"/>
    <w:rsid w:val="00DD47DF"/>
    <w:rsid w:val="00DF64FD"/>
    <w:rsid w:val="00E256F2"/>
    <w:rsid w:val="00E3237E"/>
    <w:rsid w:val="00E40AE2"/>
    <w:rsid w:val="00E665A9"/>
    <w:rsid w:val="00EA7C7C"/>
    <w:rsid w:val="00EB0401"/>
    <w:rsid w:val="00EF0337"/>
    <w:rsid w:val="00F00B62"/>
    <w:rsid w:val="00F55EA2"/>
    <w:rsid w:val="00F57210"/>
    <w:rsid w:val="00F670EC"/>
    <w:rsid w:val="00FB372E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2C23ED"/>
  <w15:chartTrackingRefBased/>
  <w15:docId w15:val="{CAE1487B-6653-4534-9282-E8681785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F0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854E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B37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7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B37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72E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9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donato mondelli</dc:creator>
  <cp:keywords/>
  <dc:description/>
  <cp:lastModifiedBy>donato mondelli</cp:lastModifiedBy>
  <cp:revision>6</cp:revision>
  <dcterms:created xsi:type="dcterms:W3CDTF">2022-12-19T16:14:00Z</dcterms:created>
  <dcterms:modified xsi:type="dcterms:W3CDTF">2022-12-21T12:57:00Z</dcterms:modified>
</cp:coreProperties>
</file>